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3A" w:rsidRPr="001116BE" w:rsidRDefault="00877F3A" w:rsidP="00ED5D7D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8BC34A"/>
          <w:kern w:val="36"/>
          <w:sz w:val="48"/>
          <w:szCs w:val="48"/>
          <w:lang w:eastAsia="cs-CZ"/>
        </w:rPr>
      </w:pPr>
      <w:bookmarkStart w:id="0" w:name="_Hlk66653751"/>
      <w:bookmarkEnd w:id="0"/>
      <w:r w:rsidRPr="001116BE">
        <w:rPr>
          <w:b/>
          <w:bCs/>
          <w:color w:val="8BC34A"/>
          <w:kern w:val="36"/>
          <w:sz w:val="48"/>
          <w:szCs w:val="48"/>
          <w:lang w:eastAsia="cs-CZ"/>
        </w:rPr>
        <w:t>Distanční vzdělávání pro předškoláky</w:t>
      </w:r>
    </w:p>
    <w:p w:rsidR="00877F3A" w:rsidRDefault="00877F3A" w:rsidP="00ED5D7D">
      <w:pPr>
        <w:shd w:val="clear" w:color="auto" w:fill="FFFFFF"/>
        <w:spacing w:after="0" w:line="240" w:lineRule="auto"/>
        <w:outlineLvl w:val="0"/>
        <w:rPr>
          <w:rFonts w:ascii="Sansita" w:hAnsi="Sansita" w:cs="Sansita"/>
          <w:b/>
          <w:bCs/>
          <w:color w:val="8BC34A"/>
          <w:kern w:val="36"/>
          <w:sz w:val="38"/>
          <w:szCs w:val="38"/>
          <w:lang w:eastAsia="cs-CZ"/>
        </w:rPr>
      </w:pPr>
    </w:p>
    <w:p w:rsidR="00877F3A" w:rsidRDefault="00877F3A" w:rsidP="00ED5D7D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00B050"/>
          <w:sz w:val="28"/>
          <w:szCs w:val="28"/>
        </w:rPr>
      </w:pPr>
      <w:r w:rsidRPr="001116BE">
        <w:rPr>
          <w:b/>
          <w:bCs/>
          <w:color w:val="00B050"/>
          <w:sz w:val="28"/>
          <w:szCs w:val="28"/>
        </w:rPr>
        <w:t>Hola, hola, školka v Žabovřeskách předškoláky volá, aneb učíme se doma!</w:t>
      </w:r>
    </w:p>
    <w:p w:rsidR="00877F3A" w:rsidRPr="001116BE" w:rsidRDefault="00877F3A" w:rsidP="00ED5D7D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00B050"/>
          <w:sz w:val="28"/>
          <w:szCs w:val="28"/>
        </w:rPr>
      </w:pPr>
    </w:p>
    <w:p w:rsidR="00877F3A" w:rsidRPr="00297150" w:rsidRDefault="00877F3A" w:rsidP="00ED5D7D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385623"/>
          <w:kern w:val="36"/>
          <w:sz w:val="38"/>
          <w:szCs w:val="38"/>
          <w:lang w:eastAsia="cs-CZ"/>
        </w:rPr>
      </w:pPr>
      <w:r w:rsidRPr="00E106AC">
        <w:rPr>
          <w:b/>
          <w:bCs/>
          <w:noProof/>
          <w:color w:val="70AD47"/>
          <w:kern w:val="36"/>
          <w:sz w:val="38"/>
          <w:szCs w:val="3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36.5pt;height:94.5pt;visibility:visible">
            <v:imagedata r:id="rId7" o:title=""/>
          </v:shape>
        </w:pict>
      </w:r>
    </w:p>
    <w:p w:rsidR="00877F3A" w:rsidRDefault="00877F3A" w:rsidP="00035C38">
      <w:pPr>
        <w:rPr>
          <w:b/>
          <w:bCs/>
          <w:color w:val="FF0000"/>
          <w:sz w:val="40"/>
          <w:szCs w:val="40"/>
          <w:u w:val="single"/>
        </w:rPr>
      </w:pPr>
    </w:p>
    <w:p w:rsidR="00877F3A" w:rsidRDefault="00877F3A" w:rsidP="00035C38">
      <w:pPr>
        <w:rPr>
          <w:b/>
          <w:bCs/>
          <w:color w:val="00B050"/>
          <w:sz w:val="40"/>
          <w:szCs w:val="40"/>
          <w:u w:val="single"/>
        </w:rPr>
      </w:pPr>
      <w:r>
        <w:rPr>
          <w:noProof/>
          <w:lang w:eastAsia="cs-CZ"/>
        </w:rPr>
        <w:pict>
          <v:shape id="Obrázek 2" o:spid="_x0000_s1026" type="#_x0000_t75" style="position:absolute;margin-left:-55.85pt;margin-top:23pt;width:138pt;height:159.05pt;z-index:251656192;visibility:visible">
            <v:imagedata r:id="rId8" o:title=""/>
            <w10:wrap type="square"/>
          </v:shape>
        </w:pict>
      </w:r>
      <w:r w:rsidRPr="00CA50E4">
        <w:rPr>
          <w:b/>
          <w:bCs/>
          <w:color w:val="00B050"/>
          <w:sz w:val="40"/>
          <w:szCs w:val="40"/>
          <w:u w:val="single"/>
        </w:rPr>
        <w:t>5.Týden – Hody, hody doprovody</w:t>
      </w:r>
    </w:p>
    <w:p w:rsidR="00877F3A" w:rsidRDefault="00877F3A" w:rsidP="00892138">
      <w:pPr>
        <w:jc w:val="both"/>
        <w:rPr>
          <w:sz w:val="24"/>
          <w:szCs w:val="24"/>
        </w:rPr>
      </w:pPr>
      <w:r>
        <w:rPr>
          <w:noProof/>
          <w:lang w:eastAsia="cs-CZ"/>
        </w:rPr>
        <w:pict>
          <v:shape id="Obrázek 3" o:spid="_x0000_s1027" type="#_x0000_t75" style="position:absolute;left:0;text-align:left;margin-left:375pt;margin-top:40.4pt;width:208.5pt;height:147.05pt;z-index:251657216;visibility:visible;mso-position-horizontal-relative:page">
            <v:imagedata r:id="rId9" o:title=""/>
            <w10:wrap type="square" anchorx="page"/>
          </v:shape>
        </w:pict>
      </w:r>
      <w:r w:rsidRPr="00CA50E4">
        <w:rPr>
          <w:b/>
          <w:bCs/>
          <w:color w:val="00B050"/>
          <w:sz w:val="28"/>
          <w:szCs w:val="28"/>
          <w:u w:val="single"/>
        </w:rPr>
        <w:t>CÍL:</w:t>
      </w:r>
      <w:r>
        <w:rPr>
          <w:b/>
          <w:bCs/>
          <w:color w:val="00B050"/>
          <w:sz w:val="28"/>
          <w:szCs w:val="28"/>
          <w:u w:val="single"/>
        </w:rPr>
        <w:t xml:space="preserve"> </w:t>
      </w:r>
      <w:r w:rsidRPr="00CA50E4">
        <w:rPr>
          <w:sz w:val="24"/>
          <w:szCs w:val="24"/>
        </w:rPr>
        <w:t xml:space="preserve">Jelikož se nám blíží Velikonoce a celý tento týden souvisí s přípravou na </w:t>
      </w:r>
      <w:r>
        <w:rPr>
          <w:sz w:val="24"/>
          <w:szCs w:val="24"/>
        </w:rPr>
        <w:t>tyto svátky</w:t>
      </w:r>
      <w:r w:rsidRPr="00CA50E4">
        <w:rPr>
          <w:sz w:val="24"/>
          <w:szCs w:val="24"/>
        </w:rPr>
        <w:t>, budou se úkoly týkat těchto svátků.</w:t>
      </w:r>
      <w:r>
        <w:rPr>
          <w:sz w:val="24"/>
          <w:szCs w:val="24"/>
        </w:rPr>
        <w:t xml:space="preserve"> Hlavním cílem je děti seznámit s tradiční oslavou Velikonoc. Proč tyto svátky slavíme a co s nimi souvisí (např. koledy, tradiční symboly, činnosti související s přípravou a oslavou těchto svátků) </w:t>
      </w:r>
    </w:p>
    <w:p w:rsidR="00877F3A" w:rsidRDefault="00877F3A" w:rsidP="00892138">
      <w:pPr>
        <w:jc w:val="both"/>
        <w:rPr>
          <w:sz w:val="24"/>
          <w:szCs w:val="24"/>
        </w:rPr>
      </w:pPr>
      <w:r w:rsidRPr="00035C38">
        <w:rPr>
          <w:b/>
          <w:bCs/>
          <w:color w:val="00B050"/>
          <w:sz w:val="28"/>
          <w:szCs w:val="28"/>
          <w:u w:val="single"/>
        </w:rPr>
        <w:t>ÚKOLY:</w:t>
      </w:r>
      <w:r>
        <w:rPr>
          <w:b/>
          <w:bCs/>
          <w:color w:val="00B050"/>
          <w:sz w:val="28"/>
          <w:szCs w:val="28"/>
          <w:u w:val="single"/>
        </w:rPr>
        <w:t xml:space="preserve"> </w:t>
      </w:r>
    </w:p>
    <w:p w:rsidR="00877F3A" w:rsidRPr="00FB4025" w:rsidRDefault="00877F3A" w:rsidP="00FB402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92138">
        <w:rPr>
          <w:sz w:val="24"/>
          <w:szCs w:val="24"/>
          <w:lang w:eastAsia="cs-CZ"/>
        </w:rPr>
        <w:t>Povídejte si s rodiči, prarodiči o Velikonocích, proč se slaví, jak a proč se jmenují dny před Velikonocemi</w:t>
      </w:r>
      <w:r>
        <w:rPr>
          <w:sz w:val="24"/>
          <w:szCs w:val="24"/>
          <w:lang w:eastAsia="cs-CZ"/>
        </w:rPr>
        <w:t xml:space="preserve"> (zopakujete si názvy dnů v týdnu)</w:t>
      </w:r>
      <w:r w:rsidRPr="00892138">
        <w:rPr>
          <w:sz w:val="24"/>
          <w:szCs w:val="24"/>
          <w:lang w:eastAsia="cs-CZ"/>
        </w:rPr>
        <w:t xml:space="preserve">, k čemu se používá pomlázka, jak se používá </w:t>
      </w:r>
      <w:r>
        <w:rPr>
          <w:sz w:val="24"/>
          <w:szCs w:val="24"/>
          <w:lang w:eastAsia="cs-CZ"/>
        </w:rPr>
        <w:t>.</w:t>
      </w:r>
      <w:r w:rsidRPr="00FB4025">
        <w:rPr>
          <w:sz w:val="24"/>
          <w:szCs w:val="24"/>
          <w:lang w:eastAsia="cs-CZ"/>
        </w:rPr>
        <w:t>Vzpomínejte, jak jste slavili Velikonoce minulý rok. Vyprávějte…</w:t>
      </w:r>
    </w:p>
    <w:p w:rsidR="00877F3A" w:rsidRPr="004E08E5" w:rsidRDefault="00877F3A" w:rsidP="00FB4025">
      <w:pPr>
        <w:pStyle w:val="ListParagraph"/>
        <w:ind w:left="501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t>(</w:t>
      </w:r>
      <w:r w:rsidRPr="00892138">
        <w:rPr>
          <w:sz w:val="24"/>
          <w:szCs w:val="24"/>
          <w:lang w:eastAsia="cs-CZ"/>
        </w:rPr>
        <w:t>pomohou odkazy na internetu nebo v mailu)</w:t>
      </w:r>
      <w:r w:rsidRPr="00892138">
        <w:rPr>
          <w:color w:val="00B050"/>
          <w:sz w:val="24"/>
          <w:szCs w:val="24"/>
          <w:lang w:eastAsia="cs-CZ"/>
        </w:rPr>
        <w:t xml:space="preserve">  </w:t>
      </w:r>
    </w:p>
    <w:p w:rsidR="00877F3A" w:rsidRPr="004E08E5" w:rsidRDefault="00877F3A" w:rsidP="004E08E5">
      <w:pPr>
        <w:pStyle w:val="ListParagraph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hyperlink r:id="rId10" w:history="1">
        <w:r w:rsidRPr="004E08E5">
          <w:rPr>
            <w:rStyle w:val="Hyperlink"/>
            <w:color w:val="00B050"/>
            <w:sz w:val="24"/>
            <w:szCs w:val="24"/>
          </w:rPr>
          <w:t>https://www.youtube.com/watch?v=U8h3kWBaKe0</w:t>
        </w:r>
      </w:hyperlink>
    </w:p>
    <w:p w:rsidR="00877F3A" w:rsidRPr="00892138" w:rsidRDefault="00877F3A" w:rsidP="004E08E5">
      <w:pPr>
        <w:pStyle w:val="ListParagraph"/>
        <w:ind w:left="501"/>
        <w:jc w:val="both"/>
        <w:rPr>
          <w:sz w:val="24"/>
          <w:szCs w:val="24"/>
        </w:rPr>
      </w:pPr>
      <w:hyperlink r:id="rId11" w:history="1">
        <w:r w:rsidRPr="00892138">
          <w:rPr>
            <w:rStyle w:val="Hyperlink"/>
            <w:color w:val="00B050"/>
            <w:sz w:val="24"/>
            <w:szCs w:val="24"/>
            <w:lang w:eastAsia="cs-CZ"/>
          </w:rPr>
          <w:t>http://www.milujivelikonoce.cz/cs/clanky/o-velikonocich/</w:t>
        </w:r>
      </w:hyperlink>
    </w:p>
    <w:p w:rsidR="00877F3A" w:rsidRPr="009344A8" w:rsidRDefault="00877F3A" w:rsidP="004E08E5">
      <w:pPr>
        <w:pStyle w:val="ListParagraph"/>
        <w:numPr>
          <w:ilvl w:val="0"/>
          <w:numId w:val="2"/>
        </w:numPr>
        <w:jc w:val="both"/>
        <w:rPr>
          <w:b/>
          <w:bCs/>
          <w:color w:val="00B050"/>
          <w:sz w:val="28"/>
          <w:szCs w:val="28"/>
          <w:u w:val="single"/>
        </w:rPr>
      </w:pPr>
      <w:r w:rsidRPr="00D42BFC">
        <w:rPr>
          <w:sz w:val="24"/>
          <w:szCs w:val="24"/>
          <w:lang w:eastAsia="cs-CZ"/>
        </w:rPr>
        <w:t xml:space="preserve">Proč se zdobí vajíčka, jaké barvy se používají, </w:t>
      </w:r>
      <w:r>
        <w:rPr>
          <w:sz w:val="24"/>
          <w:szCs w:val="24"/>
          <w:lang w:eastAsia="cs-CZ"/>
        </w:rPr>
        <w:t xml:space="preserve">jaké techniky, </w:t>
      </w:r>
      <w:r w:rsidRPr="00D42BFC">
        <w:rPr>
          <w:sz w:val="24"/>
          <w:szCs w:val="24"/>
          <w:lang w:eastAsia="cs-CZ"/>
        </w:rPr>
        <w:t>nějaká si ozdobte a použijte k</w:t>
      </w:r>
      <w:r>
        <w:rPr>
          <w:sz w:val="24"/>
          <w:szCs w:val="24"/>
          <w:lang w:eastAsia="cs-CZ"/>
        </w:rPr>
        <w:t> výzdobě domu, bytu, či zahrádky. Procvičte si názvy barev i míchání barev, které jste procvičovali v 1. týdnu. Také můžete vajíčka počítat. Kolik jich máte na barvení? Kolik od které barvy.</w:t>
      </w:r>
    </w:p>
    <w:p w:rsidR="00877F3A" w:rsidRDefault="00877F3A" w:rsidP="004E08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92138">
        <w:rPr>
          <w:sz w:val="24"/>
          <w:szCs w:val="24"/>
          <w:lang w:eastAsia="cs-CZ"/>
        </w:rPr>
        <w:t xml:space="preserve">Můžete si zahrát hru </w:t>
      </w:r>
      <w:r w:rsidRPr="00892138">
        <w:rPr>
          <w:color w:val="00B050"/>
          <w:sz w:val="24"/>
          <w:szCs w:val="24"/>
        </w:rPr>
        <w:t>„Jaká vajíčka, snesla slepička“</w:t>
      </w:r>
      <w:r w:rsidRPr="00892138">
        <w:rPr>
          <w:sz w:val="24"/>
          <w:szCs w:val="24"/>
        </w:rPr>
        <w:t>. K přípravě vám stačí vystřihat vajíčka po šesti, z různých barevných papírů. Někdo vám říká:</w:t>
      </w:r>
      <w:r>
        <w:rPr>
          <w:sz w:val="24"/>
          <w:szCs w:val="24"/>
        </w:rPr>
        <w:t>“</w:t>
      </w:r>
      <w:r w:rsidRPr="00892138">
        <w:rPr>
          <w:sz w:val="24"/>
          <w:szCs w:val="24"/>
        </w:rPr>
        <w:t>Jaká vajíčka snesla slepička? Snesla červené!</w:t>
      </w:r>
      <w:r>
        <w:rPr>
          <w:sz w:val="24"/>
          <w:szCs w:val="24"/>
        </w:rPr>
        <w:t>“</w:t>
      </w:r>
      <w:r w:rsidRPr="00892138">
        <w:rPr>
          <w:sz w:val="24"/>
          <w:szCs w:val="24"/>
        </w:rPr>
        <w:t>Vaším úkolem je vybrat všechna vajíčka vyslovené barvy. Hru si můžete ztížit, že  budete vybírat dvě barvy najednou. Hru můžete také zpestřit, že si vezmete hrací kostku a kolik hodíte na kostce, tolik vajíček příslušné barvy musí</w:t>
      </w:r>
      <w:r>
        <w:rPr>
          <w:sz w:val="24"/>
          <w:szCs w:val="24"/>
        </w:rPr>
        <w:t>te</w:t>
      </w:r>
      <w:r w:rsidRPr="00892138">
        <w:rPr>
          <w:sz w:val="24"/>
          <w:szCs w:val="24"/>
        </w:rPr>
        <w:t xml:space="preserve"> najít.</w:t>
      </w:r>
    </w:p>
    <w:p w:rsidR="00877F3A" w:rsidRPr="004E08E5" w:rsidRDefault="00877F3A" w:rsidP="004E08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E08E5">
        <w:rPr>
          <w:sz w:val="24"/>
          <w:szCs w:val="24"/>
          <w:lang w:eastAsia="cs-CZ"/>
        </w:rPr>
        <w:t>Můžete pomoci při pečení  velikonočního beránka, lineckých vajíček, perníčků, jidášů nebo si připravte z vajíček malé studené pohoštěni</w:t>
      </w:r>
      <w:r w:rsidRPr="004E08E5">
        <w:rPr>
          <w:sz w:val="24"/>
          <w:szCs w:val="24"/>
        </w:rPr>
        <w:t>.</w:t>
      </w:r>
    </w:p>
    <w:p w:rsidR="00877F3A" w:rsidRPr="00FB4025" w:rsidRDefault="00877F3A" w:rsidP="002335A5">
      <w:pPr>
        <w:numPr>
          <w:ilvl w:val="0"/>
          <w:numId w:val="3"/>
        </w:numPr>
        <w:pBdr>
          <w:top w:val="single" w:sz="6" w:space="18" w:color="FFFFFF"/>
          <w:bottom w:val="single" w:sz="6" w:space="18" w:color="D3E6EB"/>
        </w:pBdr>
        <w:shd w:val="clear" w:color="auto" w:fill="F5FAFB"/>
        <w:spacing w:before="100" w:beforeAutospacing="1" w:after="360" w:line="240" w:lineRule="auto"/>
        <w:rPr>
          <w:color w:val="00B050"/>
          <w:sz w:val="24"/>
          <w:szCs w:val="24"/>
          <w:lang w:eastAsia="cs-CZ"/>
        </w:rPr>
      </w:pPr>
      <w:r>
        <w:rPr>
          <w:noProof/>
          <w:lang w:eastAsia="cs-CZ"/>
        </w:rPr>
        <w:pict>
          <v:shape id="Obrázek 5" o:spid="_x0000_s1028" type="#_x0000_t75" style="position:absolute;left:0;text-align:left;margin-left:237.4pt;margin-top:68.65pt;width:260.85pt;height:356.25pt;z-index:251659264;visibility:visible">
            <v:imagedata r:id="rId12" o:title=""/>
            <w10:wrap type="square"/>
          </v:shape>
        </w:pict>
      </w:r>
      <w:r>
        <w:rPr>
          <w:noProof/>
          <w:lang w:eastAsia="cs-CZ"/>
        </w:rPr>
        <w:pict>
          <v:shape id="Obrázek 4" o:spid="_x0000_s1029" type="#_x0000_t75" style="position:absolute;left:0;text-align:left;margin-left:-40.85pt;margin-top:67.9pt;width:267pt;height:355.5pt;z-index:251658240;visibility:visible">
            <v:imagedata r:id="rId13" o:title=""/>
            <w10:wrap type="square"/>
          </v:shape>
        </w:pict>
      </w:r>
      <w:r w:rsidRPr="002335A5">
        <w:rPr>
          <w:sz w:val="24"/>
          <w:szCs w:val="24"/>
        </w:rPr>
        <w:t>Můžete se naučit nějakou koledu při žádání o velikonoční nadílku. Nabízíme vám tyto, ale můžete i nějakou svojí.</w:t>
      </w:r>
      <w:r>
        <w:rPr>
          <w:sz w:val="24"/>
          <w:szCs w:val="24"/>
        </w:rPr>
        <w:t xml:space="preserve"> </w:t>
      </w:r>
      <w:hyperlink r:id="rId14" w:history="1">
        <w:r w:rsidRPr="00FB4025">
          <w:rPr>
            <w:rStyle w:val="Hyperlink"/>
            <w:color w:val="00B050"/>
            <w:sz w:val="24"/>
            <w:szCs w:val="24"/>
          </w:rPr>
          <w:t>https://www.youtube.com/watch?v=URnK-6PCud4</w:t>
        </w:r>
      </w:hyperlink>
    </w:p>
    <w:p w:rsidR="00877F3A" w:rsidRPr="00892138" w:rsidRDefault="00877F3A" w:rsidP="00892138">
      <w:pPr>
        <w:pStyle w:val="ListParagraph"/>
        <w:spacing w:after="0" w:line="240" w:lineRule="auto"/>
        <w:ind w:left="501"/>
        <w:rPr>
          <w:sz w:val="24"/>
          <w:szCs w:val="24"/>
        </w:rPr>
      </w:pPr>
    </w:p>
    <w:p w:rsidR="00877F3A" w:rsidRPr="002335A5" w:rsidRDefault="00877F3A" w:rsidP="002335A5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00B050"/>
          <w:u w:val="none"/>
        </w:rPr>
      </w:pPr>
      <w:r>
        <w:t xml:space="preserve">Venku si můžete nařezat proutky na pomlázku a zkusit si ji společně uplést. Návod na pletení pomlázky: </w:t>
      </w:r>
      <w:hyperlink r:id="rId15" w:history="1">
        <w:r w:rsidRPr="002335A5">
          <w:rPr>
            <w:rStyle w:val="Hyperlink"/>
            <w:color w:val="00B050"/>
          </w:rPr>
          <w:t>https://www.youtube.com/watch?v=_un0tOZ2paM</w:t>
        </w:r>
      </w:hyperlink>
    </w:p>
    <w:p w:rsidR="00877F3A" w:rsidRPr="002335A5" w:rsidRDefault="00877F3A" w:rsidP="002335A5">
      <w:pPr>
        <w:pStyle w:val="ListParagraph"/>
        <w:rPr>
          <w:rStyle w:val="Hyperlink"/>
          <w:color w:val="00B050"/>
          <w:u w:val="none"/>
        </w:rPr>
      </w:pPr>
    </w:p>
    <w:p w:rsidR="00877F3A" w:rsidRDefault="00877F3A" w:rsidP="002335A5">
      <w:pPr>
        <w:shd w:val="clear" w:color="auto" w:fill="FFFFFF"/>
        <w:spacing w:after="225" w:line="240" w:lineRule="auto"/>
        <w:textAlignment w:val="baseline"/>
      </w:pPr>
      <w:r w:rsidRPr="002335A5">
        <w:rPr>
          <w:b/>
          <w:bCs/>
          <w:color w:val="00B050"/>
          <w:sz w:val="28"/>
          <w:szCs w:val="28"/>
          <w:u w:val="single"/>
        </w:rPr>
        <w:t xml:space="preserve">PRACOVNÍ LISTY: </w:t>
      </w:r>
      <w:r>
        <w:rPr>
          <w:b/>
          <w:bCs/>
          <w:color w:val="00B050"/>
          <w:sz w:val="28"/>
          <w:szCs w:val="28"/>
          <w:u w:val="single"/>
        </w:rPr>
        <w:t xml:space="preserve"> </w:t>
      </w:r>
      <w:r w:rsidRPr="00380763">
        <w:t>najdete v příloze emailu</w:t>
      </w:r>
    </w:p>
    <w:p w:rsidR="00877F3A" w:rsidRPr="006B5C1B" w:rsidRDefault="00877F3A" w:rsidP="002335A5">
      <w:pPr>
        <w:shd w:val="clear" w:color="auto" w:fill="FFFFFF"/>
        <w:spacing w:after="225" w:line="240" w:lineRule="auto"/>
        <w:textAlignment w:val="baseline"/>
      </w:pPr>
      <w:hyperlink r:id="rId16" w:history="1">
        <w:r w:rsidRPr="006B5C1B">
          <w:rPr>
            <w:rStyle w:val="Hyperlink"/>
            <w:color w:val="00B050"/>
          </w:rPr>
          <w:t>Velikonoce tradičně i netradičně\velikonoce omalovánky.gif</w:t>
        </w:r>
      </w:hyperlink>
      <w:r w:rsidRPr="006B5C1B">
        <w:rPr>
          <w:color w:val="00B050"/>
        </w:rPr>
        <w:t xml:space="preserve">  </w:t>
      </w:r>
      <w:r w:rsidRPr="006B5C1B">
        <w:t>když budeš mít chuť si vybarvit</w:t>
      </w:r>
    </w:p>
    <w:p w:rsidR="00877F3A" w:rsidRPr="006B5C1B" w:rsidRDefault="00877F3A" w:rsidP="002335A5">
      <w:pPr>
        <w:shd w:val="clear" w:color="auto" w:fill="FFFFFF"/>
        <w:spacing w:after="225" w:line="240" w:lineRule="auto"/>
        <w:textAlignment w:val="baseline"/>
        <w:rPr>
          <w:color w:val="00B050"/>
        </w:rPr>
      </w:pPr>
      <w:hyperlink r:id="rId17" w:history="1">
        <w:r w:rsidRPr="006B5C1B">
          <w:rPr>
            <w:rStyle w:val="Hyperlink"/>
            <w:color w:val="00B050"/>
          </w:rPr>
          <w:t>Velikonoce tradičně i netradičně\bludiste pomoz slepičce najít cestu ke kuřátkům.pdf</w:t>
        </w:r>
      </w:hyperlink>
    </w:p>
    <w:p w:rsidR="00877F3A" w:rsidRPr="006B5C1B" w:rsidRDefault="00877F3A" w:rsidP="002335A5">
      <w:pPr>
        <w:shd w:val="clear" w:color="auto" w:fill="FFFFFF"/>
        <w:spacing w:after="225" w:line="240" w:lineRule="auto"/>
        <w:textAlignment w:val="baseline"/>
        <w:rPr>
          <w:color w:val="00B050"/>
        </w:rPr>
      </w:pPr>
      <w:hyperlink r:id="rId18" w:history="1">
        <w:r w:rsidRPr="006B5C1B">
          <w:rPr>
            <w:rStyle w:val="Hyperlink"/>
            <w:color w:val="00B050"/>
          </w:rPr>
          <w:t>Velikonoce tradičně i netradičně\Pomaluj vajíčka předkreslenými tvary.pdf</w:t>
        </w:r>
      </w:hyperlink>
    </w:p>
    <w:p w:rsidR="00877F3A" w:rsidRPr="006B5C1B" w:rsidRDefault="00877F3A" w:rsidP="002335A5">
      <w:pPr>
        <w:shd w:val="clear" w:color="auto" w:fill="FFFFFF"/>
        <w:spacing w:after="225" w:line="240" w:lineRule="auto"/>
        <w:textAlignment w:val="baseline"/>
        <w:rPr>
          <w:color w:val="00B050"/>
        </w:rPr>
      </w:pPr>
      <w:hyperlink r:id="rId19" w:history="1">
        <w:r w:rsidRPr="006B5C1B">
          <w:rPr>
            <w:rStyle w:val="Hyperlink"/>
            <w:color w:val="00B050"/>
          </w:rPr>
          <w:t>Velikonoce tradičně i netradičně\Velikonoční-omalovánka-vybarvování podle počtu puntíků.pdf</w:t>
        </w:r>
      </w:hyperlink>
    </w:p>
    <w:p w:rsidR="00877F3A" w:rsidRDefault="00877F3A" w:rsidP="006B5C1B">
      <w:pPr>
        <w:spacing w:after="0" w:line="240" w:lineRule="auto"/>
        <w:rPr>
          <w:color w:val="00B050"/>
        </w:rPr>
      </w:pPr>
      <w:hyperlink r:id="rId20" w:history="1">
        <w:r w:rsidRPr="006B5C1B">
          <w:rPr>
            <w:rStyle w:val="Hyperlink"/>
            <w:color w:val="00B050"/>
          </w:rPr>
          <w:t>Velikonoce tradičně i netradičně\Vybarvování vajíček podle čísel.jpg</w:t>
        </w:r>
      </w:hyperlink>
    </w:p>
    <w:p w:rsidR="00877F3A" w:rsidRDefault="00877F3A" w:rsidP="006B5C1B">
      <w:pPr>
        <w:spacing w:after="0" w:line="240" w:lineRule="auto"/>
        <w:rPr>
          <w:color w:val="00B050"/>
        </w:rPr>
      </w:pPr>
    </w:p>
    <w:p w:rsidR="00877F3A" w:rsidRPr="00580FCB" w:rsidRDefault="00877F3A" w:rsidP="006B5C1B">
      <w:pPr>
        <w:spacing w:after="0" w:line="240" w:lineRule="auto"/>
        <w:rPr>
          <w:color w:val="00B050"/>
        </w:rPr>
      </w:pPr>
      <w:hyperlink r:id="rId21" w:history="1">
        <w:r w:rsidRPr="00580FCB">
          <w:rPr>
            <w:rStyle w:val="Hyperlink"/>
            <w:color w:val="00B050"/>
          </w:rPr>
          <w:t>Velikonoce tradičně i netradičně\časová posloupnost - vejce-kuře - rozstřihej přerušované čáry, obrázky poskládej a nalep do rámečků, jak jdou za sebou.jpg</w:t>
        </w:r>
      </w:hyperlink>
    </w:p>
    <w:p w:rsidR="00877F3A" w:rsidRPr="00580FCB" w:rsidRDefault="00877F3A" w:rsidP="00C96B6D">
      <w:pPr>
        <w:rPr>
          <w:color w:val="00B050"/>
        </w:rPr>
      </w:pPr>
    </w:p>
    <w:p w:rsidR="00877F3A" w:rsidRPr="006B5C1B" w:rsidRDefault="00877F3A" w:rsidP="00892138">
      <w:pPr>
        <w:jc w:val="both"/>
        <w:rPr>
          <w:b/>
          <w:bCs/>
          <w:color w:val="00B050"/>
          <w:sz w:val="28"/>
          <w:szCs w:val="28"/>
          <w:u w:val="single"/>
        </w:rPr>
      </w:pPr>
    </w:p>
    <w:p w:rsidR="00877F3A" w:rsidRPr="00035C38" w:rsidRDefault="00877F3A" w:rsidP="00035C38">
      <w:pPr>
        <w:pStyle w:val="ListParagraph"/>
        <w:ind w:left="0"/>
        <w:rPr>
          <w:b/>
          <w:bCs/>
          <w:color w:val="00B050"/>
          <w:sz w:val="28"/>
          <w:szCs w:val="28"/>
          <w:u w:val="single"/>
        </w:rPr>
      </w:pPr>
    </w:p>
    <w:p w:rsidR="00877F3A" w:rsidRDefault="00877F3A">
      <w:pPr>
        <w:rPr>
          <w:sz w:val="24"/>
          <w:szCs w:val="24"/>
        </w:rPr>
      </w:pPr>
    </w:p>
    <w:p w:rsidR="00877F3A" w:rsidRPr="00CA50E4" w:rsidRDefault="00877F3A">
      <w:pPr>
        <w:rPr>
          <w:sz w:val="24"/>
          <w:szCs w:val="24"/>
        </w:rPr>
      </w:pPr>
    </w:p>
    <w:sectPr w:rsidR="00877F3A" w:rsidRPr="00CA50E4" w:rsidSect="0069387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3A" w:rsidRDefault="00877F3A" w:rsidP="002335A5">
      <w:pPr>
        <w:spacing w:after="0" w:line="240" w:lineRule="auto"/>
      </w:pPr>
      <w:r>
        <w:separator/>
      </w:r>
    </w:p>
  </w:endnote>
  <w:endnote w:type="continuationSeparator" w:id="0">
    <w:p w:rsidR="00877F3A" w:rsidRDefault="00877F3A" w:rsidP="0023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ansit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3A" w:rsidRDefault="00877F3A" w:rsidP="002335A5">
      <w:pPr>
        <w:spacing w:after="0" w:line="240" w:lineRule="auto"/>
      </w:pPr>
      <w:r>
        <w:separator/>
      </w:r>
    </w:p>
  </w:footnote>
  <w:footnote w:type="continuationSeparator" w:id="0">
    <w:p w:rsidR="00877F3A" w:rsidRDefault="00877F3A" w:rsidP="0023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ECB"/>
    <w:multiLevelType w:val="hybridMultilevel"/>
    <w:tmpl w:val="773A4E8E"/>
    <w:lvl w:ilvl="0" w:tplc="ED5EE44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B05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376145E7"/>
    <w:multiLevelType w:val="multilevel"/>
    <w:tmpl w:val="DA5C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23BF2"/>
    <w:multiLevelType w:val="hybridMultilevel"/>
    <w:tmpl w:val="D5B04DF8"/>
    <w:lvl w:ilvl="0" w:tplc="9260FD42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  <w:color w:val="00B050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3">
    <w:nsid w:val="7CE365BD"/>
    <w:multiLevelType w:val="hybridMultilevel"/>
    <w:tmpl w:val="D0BA0776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  <w:color w:val="00B050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D7D"/>
    <w:rsid w:val="00035C38"/>
    <w:rsid w:val="001116BE"/>
    <w:rsid w:val="00147F6B"/>
    <w:rsid w:val="001C1AA5"/>
    <w:rsid w:val="002335A5"/>
    <w:rsid w:val="00297150"/>
    <w:rsid w:val="00380763"/>
    <w:rsid w:val="004E08E5"/>
    <w:rsid w:val="00580FCB"/>
    <w:rsid w:val="005B49B5"/>
    <w:rsid w:val="0069387B"/>
    <w:rsid w:val="006B5C1B"/>
    <w:rsid w:val="00717671"/>
    <w:rsid w:val="0074676C"/>
    <w:rsid w:val="007E0D71"/>
    <w:rsid w:val="00877F3A"/>
    <w:rsid w:val="00892138"/>
    <w:rsid w:val="009344A8"/>
    <w:rsid w:val="009866E9"/>
    <w:rsid w:val="00AF7E55"/>
    <w:rsid w:val="00C96B6D"/>
    <w:rsid w:val="00CA50E4"/>
    <w:rsid w:val="00D42BFC"/>
    <w:rsid w:val="00E106AC"/>
    <w:rsid w:val="00ED5D7D"/>
    <w:rsid w:val="00F40C3D"/>
    <w:rsid w:val="00FB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7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5C38"/>
    <w:pPr>
      <w:ind w:left="720"/>
    </w:pPr>
  </w:style>
  <w:style w:type="character" w:styleId="Hyperlink">
    <w:name w:val="Hyperlink"/>
    <w:basedOn w:val="DefaultParagraphFont"/>
    <w:uiPriority w:val="99"/>
    <w:rsid w:val="009344A8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344A8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9344A8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23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5A5"/>
  </w:style>
  <w:style w:type="paragraph" w:styleId="Footer">
    <w:name w:val="footer"/>
    <w:basedOn w:val="Normal"/>
    <w:link w:val="FooterChar"/>
    <w:uiPriority w:val="99"/>
    <w:rsid w:val="0023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Velikonoce%20tradi&#269;n&#283;%20i%20netradi&#269;n&#283;/Pomaluj%20vaj&#237;&#269;ka%20p&#345;edkreslen&#253;mi%20tvary.pdf" TargetMode="External"/><Relationship Id="rId3" Type="http://schemas.openxmlformats.org/officeDocument/2006/relationships/settings" Target="settings.xml"/><Relationship Id="rId21" Type="http://schemas.openxmlformats.org/officeDocument/2006/relationships/hyperlink" Target="Velikonoce%20tradi&#269;n&#283;%20i%20netradi&#269;n&#283;/&#269;asov&#225;%20posloupnost%20-%20vejce-ku&#345;e%20-%20rozst&#345;ihej%20p&#345;eru&#353;ovan&#233;%20&#269;&#225;ry,%20obr&#225;zky%20poskl&#225;dej%20a%20nalep%20do%20r&#225;me&#269;k&#367;,%20jak%20jdou%20za%20sebou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Velikonoce%20tradi&#269;n&#283;%20i%20netradi&#269;n&#283;/bludiste%20pomoz%20slepi&#269;ce%20naj&#237;t%20cestu%20ke%20ku&#345;&#225;tk&#367;m.pdf" TargetMode="External"/><Relationship Id="rId2" Type="http://schemas.openxmlformats.org/officeDocument/2006/relationships/styles" Target="styles.xml"/><Relationship Id="rId16" Type="http://schemas.openxmlformats.org/officeDocument/2006/relationships/hyperlink" Target="Velikonoce%20tradi&#269;n&#283;%20i%20netradi&#269;n&#283;/velikonoce%20omalov&#225;nky.gif" TargetMode="External"/><Relationship Id="rId20" Type="http://schemas.openxmlformats.org/officeDocument/2006/relationships/hyperlink" Target="Velikonoce%20tradi&#269;n&#283;%20i%20netradi&#269;n&#283;/Vybarvov&#225;n&#237;%20vaj&#237;&#269;ek%20podle%20&#269;&#237;sel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ujivelikonoce.cz/cs/clanky/o-velikonocic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un0tOZ2p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U8h3kWBaKe0" TargetMode="External"/><Relationship Id="rId19" Type="http://schemas.openxmlformats.org/officeDocument/2006/relationships/hyperlink" Target="Velikonoce%20tradi&#269;n&#283;%20i%20netradi&#269;n&#283;/Velikono&#269;n&#237;-omalov&#225;nka-vybarvov&#225;n&#237;%20podle%20po&#269;tu%20punt&#237;k&#367;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URnK-6PCud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526</Words>
  <Characters>3109</Characters>
  <Application>Microsoft Office Outlook</Application>
  <DocSecurity>0</DocSecurity>
  <Lines>0</Lines>
  <Paragraphs>0</Paragraphs>
  <ScaleCrop>false</ScaleCrop>
  <Company>MŠ Žabovřesky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Distanční vzdělávání pro předškoláky</dc:title>
  <dc:subject/>
  <dc:creator>Pavla Samková</dc:creator>
  <cp:keywords/>
  <dc:description/>
  <cp:lastModifiedBy>MŠ</cp:lastModifiedBy>
  <cp:revision>2</cp:revision>
  <dcterms:created xsi:type="dcterms:W3CDTF">2021-03-29T14:00:00Z</dcterms:created>
  <dcterms:modified xsi:type="dcterms:W3CDTF">2021-03-29T14:00:00Z</dcterms:modified>
</cp:coreProperties>
</file>